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37" w:rsidRPr="002E76A4" w:rsidRDefault="00905237" w:rsidP="00905237">
      <w:pPr>
        <w:pStyle w:val="Titre4"/>
        <w:spacing w:after="200"/>
        <w:rPr>
          <w:rFonts w:ascii="Whitney Semibold" w:hAnsi="Whitney Semibold"/>
        </w:rPr>
      </w:pPr>
      <w:bookmarkStart w:id="0" w:name="OLE_LINK7"/>
      <w:bookmarkStart w:id="1" w:name="OLE_LINK8"/>
      <w:r w:rsidRPr="002E76A4">
        <w:rPr>
          <w:rFonts w:ascii="Whitney Semibold" w:hAnsi="Whitney Semibold"/>
        </w:rPr>
        <w:t>Cours subventionnés : Comment ça marche?</w:t>
      </w:r>
    </w:p>
    <w:p w:rsidR="00905237" w:rsidRPr="00067461" w:rsidRDefault="00905237" w:rsidP="00905237">
      <w:pPr>
        <w:spacing w:after="0"/>
        <w:rPr>
          <w:rFonts w:ascii="Whitney Book" w:hAnsi="Whitney Book"/>
          <w:sz w:val="10"/>
        </w:rPr>
      </w:pPr>
    </w:p>
    <w:p w:rsidR="00905237" w:rsidRPr="00067461" w:rsidRDefault="00905237" w:rsidP="00905237">
      <w:pPr>
        <w:spacing w:after="0"/>
        <w:rPr>
          <w:rFonts w:ascii="Whitney Book" w:hAnsi="Whitney Book"/>
          <w:sz w:val="20"/>
          <w:szCs w:val="20"/>
        </w:rPr>
      </w:pPr>
      <w:r w:rsidRPr="00067461">
        <w:rPr>
          <w:rFonts w:ascii="Whitney Book" w:hAnsi="Whitney Book"/>
          <w:b/>
          <w:sz w:val="20"/>
          <w:szCs w:val="20"/>
        </w:rPr>
        <w:t>Les cours d’une journée et de deux jours</w:t>
      </w:r>
      <w:r w:rsidRPr="00067461">
        <w:rPr>
          <w:rFonts w:ascii="Whitney Book" w:hAnsi="Whitney Book"/>
          <w:sz w:val="20"/>
          <w:szCs w:val="20"/>
        </w:rPr>
        <w:t xml:space="preserve"> ne sont pas subventionnés. Pour ces cours, Unifor fournit la salle de réunion, le matériel de cours et les services d’animation. Les inscriptions sont toujours sans frais.</w:t>
      </w:r>
    </w:p>
    <w:p w:rsidR="00905237" w:rsidRPr="00067461" w:rsidRDefault="00905237" w:rsidP="00905237">
      <w:pPr>
        <w:spacing w:after="0"/>
        <w:rPr>
          <w:rFonts w:ascii="Whitney Book" w:hAnsi="Whitney Book"/>
          <w:sz w:val="10"/>
          <w:szCs w:val="10"/>
        </w:rPr>
      </w:pPr>
    </w:p>
    <w:p w:rsidR="00905237" w:rsidRPr="00067461" w:rsidRDefault="00905237" w:rsidP="00905237">
      <w:pPr>
        <w:spacing w:after="0" w:line="240" w:lineRule="auto"/>
        <w:rPr>
          <w:rFonts w:ascii="Whitney Book" w:hAnsi="Whitney Book" w:cs="Arial"/>
          <w:sz w:val="20"/>
          <w:szCs w:val="20"/>
        </w:rPr>
      </w:pPr>
      <w:r w:rsidRPr="00067461">
        <w:rPr>
          <w:rFonts w:ascii="Whitney Book" w:hAnsi="Whitney Book" w:cs="Arial"/>
          <w:b/>
          <w:sz w:val="20"/>
          <w:szCs w:val="20"/>
        </w:rPr>
        <w:t>Les formations en santé-sécurité</w:t>
      </w:r>
      <w:r w:rsidRPr="00067461">
        <w:rPr>
          <w:rFonts w:ascii="Whitney Book" w:hAnsi="Whitney Book" w:cs="Arial"/>
          <w:sz w:val="20"/>
          <w:szCs w:val="20"/>
        </w:rPr>
        <w:t xml:space="preserve"> sont subventionnées par le Fonds en santé-sécurité de la FTQ. Seul le salaire des membres Unifor inscrits à l’une ou l’autre de ces formations (selon leur horaire de travail régulier) sera remboursé aux sections locales concernées, et ce, </w:t>
      </w:r>
      <w:r w:rsidRPr="00067461">
        <w:rPr>
          <w:rFonts w:ascii="Whitney Book" w:hAnsi="Whitney Book" w:cs="Arial"/>
          <w:b/>
          <w:sz w:val="20"/>
          <w:szCs w:val="20"/>
        </w:rPr>
        <w:t>jusqu’à épuisement de la subvention</w:t>
      </w:r>
      <w:r w:rsidRPr="00067461">
        <w:rPr>
          <w:rFonts w:ascii="Whitney Book" w:hAnsi="Whitney Book" w:cs="Arial"/>
          <w:sz w:val="20"/>
          <w:szCs w:val="20"/>
        </w:rPr>
        <w:t xml:space="preserve"> annuelle accordée à Unifor par la FTQ. Les formulaires pour ces remboursements sont distribués, remplis et rassemblés au cours de la formation, par les animateurs. </w:t>
      </w:r>
      <w:r w:rsidRPr="00067461">
        <w:rPr>
          <w:rFonts w:ascii="Whitney Book" w:hAnsi="Whitney Book"/>
          <w:sz w:val="20"/>
          <w:szCs w:val="20"/>
        </w:rPr>
        <w:t>Unifor fournit la salle de réunion, le matériel de cours et les services d’animation. Les inscriptions sont sans frais.</w:t>
      </w:r>
    </w:p>
    <w:p w:rsidR="00905237" w:rsidRPr="00067461" w:rsidRDefault="00905237" w:rsidP="00905237">
      <w:pPr>
        <w:spacing w:after="0"/>
        <w:rPr>
          <w:rFonts w:ascii="Whitney Book" w:hAnsi="Whitney Book" w:cs="Arial"/>
          <w:sz w:val="10"/>
          <w:szCs w:val="20"/>
        </w:rPr>
      </w:pPr>
    </w:p>
    <w:p w:rsidR="00905237" w:rsidRPr="00067461" w:rsidRDefault="00905237" w:rsidP="00905237">
      <w:pPr>
        <w:spacing w:after="0"/>
        <w:rPr>
          <w:rFonts w:ascii="Whitney Book" w:hAnsi="Whitney Book" w:cs="Arial"/>
          <w:sz w:val="20"/>
          <w:szCs w:val="20"/>
        </w:rPr>
      </w:pPr>
      <w:r w:rsidRPr="00067461">
        <w:rPr>
          <w:rFonts w:ascii="Whitney Book" w:hAnsi="Whitney Book" w:cs="Arial"/>
          <w:b/>
          <w:sz w:val="20"/>
          <w:szCs w:val="20"/>
        </w:rPr>
        <w:t>Les formations de trois jours</w:t>
      </w:r>
      <w:r w:rsidRPr="00067461">
        <w:rPr>
          <w:rFonts w:ascii="Whitney Book" w:hAnsi="Whitney Book" w:cs="Arial"/>
          <w:sz w:val="20"/>
          <w:szCs w:val="20"/>
        </w:rPr>
        <w:t xml:space="preserve"> (à l’exception des formations en santé-sécurité) sont subventionnées à 50% par Unifor. Il s’agit des cours suivants :</w:t>
      </w:r>
    </w:p>
    <w:p w:rsidR="00905237" w:rsidRPr="00067461" w:rsidRDefault="00905237" w:rsidP="00905237">
      <w:pPr>
        <w:spacing w:after="0"/>
        <w:rPr>
          <w:rFonts w:ascii="Whitney Book" w:hAnsi="Whitney Book" w:cs="Arial"/>
          <w:sz w:val="10"/>
          <w:szCs w:val="20"/>
        </w:rPr>
      </w:pPr>
    </w:p>
    <w:p w:rsidR="00905237" w:rsidRPr="00067461" w:rsidRDefault="00905237" w:rsidP="00905237">
      <w:pPr>
        <w:spacing w:after="0"/>
        <w:rPr>
          <w:rFonts w:ascii="Whitney Book" w:hAnsi="Whitney Book" w:cs="Arial"/>
          <w:i/>
          <w:sz w:val="24"/>
          <w:szCs w:val="20"/>
        </w:rPr>
      </w:pPr>
      <w:r w:rsidRPr="00067461">
        <w:rPr>
          <w:rFonts w:ascii="Whitney Book" w:hAnsi="Whitney Book" w:cs="Arial"/>
          <w:i/>
          <w:sz w:val="24"/>
          <w:szCs w:val="20"/>
        </w:rPr>
        <w:t>Déléguée et délégué 1 : Notions de base</w:t>
      </w:r>
    </w:p>
    <w:p w:rsidR="00905237" w:rsidRPr="00067461" w:rsidRDefault="00905237" w:rsidP="00905237">
      <w:pPr>
        <w:spacing w:after="0"/>
        <w:rPr>
          <w:rFonts w:ascii="Whitney Book" w:hAnsi="Whitney Book" w:cs="Arial"/>
          <w:i/>
          <w:sz w:val="24"/>
          <w:szCs w:val="20"/>
        </w:rPr>
      </w:pPr>
      <w:r w:rsidRPr="00067461">
        <w:rPr>
          <w:rFonts w:ascii="Whitney Book" w:hAnsi="Whitney Book" w:cs="Arial"/>
          <w:i/>
          <w:sz w:val="24"/>
          <w:szCs w:val="20"/>
        </w:rPr>
        <w:t>Déléguée et délégu</w:t>
      </w:r>
      <w:r>
        <w:rPr>
          <w:rFonts w:ascii="Whitney Book" w:hAnsi="Whitney Book" w:cs="Arial"/>
          <w:i/>
          <w:sz w:val="24"/>
          <w:szCs w:val="20"/>
        </w:rPr>
        <w:t xml:space="preserve">é 2 : Préparation du dossier de </w:t>
      </w:r>
      <w:r w:rsidRPr="00067461">
        <w:rPr>
          <w:rFonts w:ascii="Whitney Book" w:hAnsi="Whitney Book" w:cs="Arial"/>
          <w:i/>
          <w:sz w:val="24"/>
          <w:szCs w:val="20"/>
        </w:rPr>
        <w:t>grief pour l’arbitrage</w:t>
      </w:r>
    </w:p>
    <w:p w:rsidR="00905237" w:rsidRPr="00067461" w:rsidRDefault="00905237" w:rsidP="00905237">
      <w:pPr>
        <w:spacing w:after="0"/>
        <w:rPr>
          <w:rFonts w:ascii="Whitney Book" w:hAnsi="Whitney Book" w:cs="Arial"/>
          <w:i/>
          <w:sz w:val="24"/>
          <w:szCs w:val="20"/>
        </w:rPr>
      </w:pPr>
      <w:r w:rsidRPr="00067461">
        <w:rPr>
          <w:rFonts w:ascii="Whitney Book" w:hAnsi="Whitney Book" w:cs="Arial"/>
          <w:i/>
          <w:sz w:val="24"/>
          <w:szCs w:val="20"/>
        </w:rPr>
        <w:t>La négociation collective</w:t>
      </w:r>
    </w:p>
    <w:p w:rsidR="00905237" w:rsidRPr="00067461" w:rsidRDefault="00905237" w:rsidP="00905237">
      <w:pPr>
        <w:spacing w:after="0"/>
        <w:rPr>
          <w:rFonts w:ascii="Whitney Book" w:hAnsi="Whitney Book" w:cs="Arial"/>
          <w:i/>
          <w:sz w:val="24"/>
          <w:szCs w:val="20"/>
        </w:rPr>
      </w:pPr>
      <w:r>
        <w:rPr>
          <w:rFonts w:ascii="Whitney Book" w:hAnsi="Whitney Book" w:cs="Arial"/>
          <w:i/>
          <w:sz w:val="24"/>
          <w:szCs w:val="20"/>
        </w:rPr>
        <w:t>Action politique, édit</w:t>
      </w:r>
      <w:r w:rsidRPr="00067461">
        <w:rPr>
          <w:rFonts w:ascii="Whitney Book" w:hAnsi="Whitney Book" w:cs="Arial"/>
          <w:i/>
          <w:sz w:val="24"/>
          <w:szCs w:val="20"/>
        </w:rPr>
        <w:t>ion spéciale : Campagne fédérale 2019</w:t>
      </w:r>
    </w:p>
    <w:p w:rsidR="00905237" w:rsidRPr="00067461" w:rsidRDefault="00905237" w:rsidP="00905237">
      <w:pPr>
        <w:spacing w:after="0"/>
        <w:rPr>
          <w:rFonts w:ascii="Whitney Book" w:hAnsi="Whitney Book" w:cs="Arial"/>
          <w:i/>
          <w:sz w:val="24"/>
          <w:szCs w:val="20"/>
        </w:rPr>
      </w:pPr>
      <w:r w:rsidRPr="00067461">
        <w:rPr>
          <w:rFonts w:ascii="Whitney Book" w:hAnsi="Whitney Book" w:cs="Arial"/>
          <w:i/>
          <w:sz w:val="24"/>
          <w:szCs w:val="20"/>
        </w:rPr>
        <w:t>Femmes militantes</w:t>
      </w:r>
    </w:p>
    <w:p w:rsidR="00905237" w:rsidRPr="00067461" w:rsidRDefault="00905237" w:rsidP="00905237">
      <w:pPr>
        <w:spacing w:after="0"/>
        <w:rPr>
          <w:rFonts w:ascii="Whitney Book" w:hAnsi="Whitney Book" w:cs="Arial"/>
          <w:i/>
          <w:sz w:val="24"/>
          <w:szCs w:val="20"/>
        </w:rPr>
      </w:pPr>
      <w:r w:rsidRPr="00067461">
        <w:rPr>
          <w:rFonts w:ascii="Whitney Book" w:hAnsi="Whitney Book" w:cs="Arial"/>
          <w:i/>
          <w:sz w:val="24"/>
          <w:szCs w:val="20"/>
        </w:rPr>
        <w:t>Intervenante auprès des femmes</w:t>
      </w:r>
    </w:p>
    <w:p w:rsidR="00905237" w:rsidRPr="00067461" w:rsidRDefault="00905237" w:rsidP="00905237">
      <w:pPr>
        <w:spacing w:after="0"/>
        <w:rPr>
          <w:rFonts w:ascii="Whitney Book" w:hAnsi="Whitney Book"/>
          <w:i/>
          <w:sz w:val="24"/>
          <w:szCs w:val="20"/>
        </w:rPr>
      </w:pPr>
      <w:r w:rsidRPr="00067461">
        <w:rPr>
          <w:rFonts w:ascii="Whitney Book" w:hAnsi="Whitney Book" w:cs="Arial"/>
          <w:i/>
          <w:sz w:val="24"/>
          <w:szCs w:val="20"/>
        </w:rPr>
        <w:t>Harcèlement psychologique : plainte et enquête</w:t>
      </w:r>
    </w:p>
    <w:p w:rsidR="00905237" w:rsidRPr="00067461" w:rsidRDefault="00905237" w:rsidP="00905237">
      <w:pPr>
        <w:spacing w:after="0"/>
        <w:rPr>
          <w:rFonts w:ascii="Whitney Book" w:hAnsi="Whitney Book"/>
          <w:sz w:val="10"/>
          <w:szCs w:val="20"/>
        </w:rPr>
      </w:pPr>
    </w:p>
    <w:p w:rsidR="00905237" w:rsidRPr="00067461" w:rsidRDefault="00905237" w:rsidP="00905237">
      <w:pPr>
        <w:spacing w:after="0" w:line="240" w:lineRule="auto"/>
        <w:rPr>
          <w:rFonts w:ascii="Whitney Book" w:hAnsi="Whitney Book"/>
          <w:sz w:val="20"/>
          <w:szCs w:val="20"/>
        </w:rPr>
      </w:pPr>
      <w:r w:rsidRPr="00067461">
        <w:rPr>
          <w:rFonts w:ascii="Whitney Book" w:hAnsi="Whitney Book"/>
          <w:sz w:val="20"/>
          <w:szCs w:val="20"/>
        </w:rPr>
        <w:t xml:space="preserve">Pour ces formations, en plus de fournir la salle de réunion, le matériel de cours et les services d’animation, et d’offrir les inscriptions sans frais, Unifor rembourse 50% des </w:t>
      </w:r>
      <w:r>
        <w:rPr>
          <w:rFonts w:ascii="Whitney Book" w:hAnsi="Whitney Book"/>
          <w:sz w:val="20"/>
          <w:szCs w:val="20"/>
        </w:rPr>
        <w:t>dépenses de la section locale, c</w:t>
      </w:r>
      <w:r w:rsidRPr="00067461">
        <w:rPr>
          <w:rFonts w:ascii="Whitney Book" w:hAnsi="Whitney Book"/>
          <w:sz w:val="20"/>
          <w:szCs w:val="20"/>
        </w:rPr>
        <w:t xml:space="preserve">’est-à-dire, 50% des salaires perdus, 50% des avantages sociaux pour les heures perdues, 50% des allocations quotidiennes (per diem), 50% des frais de déplacement et 50% des frais d’hébergement </w:t>
      </w:r>
      <w:r w:rsidRPr="00067461">
        <w:rPr>
          <w:rFonts w:ascii="Whitney Book" w:hAnsi="Whitney Book"/>
          <w:sz w:val="20"/>
          <w:szCs w:val="20"/>
          <w:u w:val="single"/>
        </w:rPr>
        <w:t>s’ils ont été préalablement autorisés</w:t>
      </w:r>
      <w:r w:rsidRPr="00067461">
        <w:rPr>
          <w:rFonts w:ascii="Whitney Book" w:hAnsi="Whitney Book"/>
          <w:sz w:val="20"/>
          <w:szCs w:val="20"/>
        </w:rPr>
        <w:t>.</w:t>
      </w:r>
    </w:p>
    <w:p w:rsidR="00905237" w:rsidRPr="00067461" w:rsidRDefault="00905237" w:rsidP="00905237">
      <w:pPr>
        <w:spacing w:after="0"/>
        <w:rPr>
          <w:rFonts w:ascii="Whitney Book" w:hAnsi="Whitney Book"/>
          <w:sz w:val="10"/>
          <w:szCs w:val="20"/>
        </w:rPr>
      </w:pPr>
    </w:p>
    <w:p w:rsidR="00905237" w:rsidRPr="00067461" w:rsidRDefault="00905237" w:rsidP="00905237">
      <w:pPr>
        <w:spacing w:after="0" w:line="240" w:lineRule="auto"/>
        <w:rPr>
          <w:rFonts w:ascii="Whitney Book" w:hAnsi="Whitney Book" w:cs="Arial"/>
          <w:sz w:val="20"/>
          <w:szCs w:val="20"/>
        </w:rPr>
      </w:pPr>
      <w:r w:rsidRPr="00067461">
        <w:rPr>
          <w:rFonts w:ascii="Whitney Book" w:hAnsi="Whitney Book" w:cs="Arial"/>
          <w:sz w:val="20"/>
          <w:szCs w:val="20"/>
        </w:rPr>
        <w:t>Pour demander un remboursement, il faut remplir, dans les deux mois suivant la formation, le formulaire de remboursement des dépenses de la section locale, qui est disponible en ligne, sur le site d’Unifor-Québec, sous l’onglet éducation qui se trouve dans le menu Services aux membres. Tous les détails et les barèmes de ces remboursements sont joints au formulaire.</w:t>
      </w:r>
    </w:p>
    <w:p w:rsidR="00905237" w:rsidRPr="00067461" w:rsidRDefault="00905237" w:rsidP="00905237">
      <w:pPr>
        <w:spacing w:after="0" w:line="240" w:lineRule="auto"/>
        <w:rPr>
          <w:rFonts w:ascii="Whitney Book" w:hAnsi="Whitney Book" w:cs="Arial"/>
          <w:sz w:val="10"/>
          <w:szCs w:val="20"/>
        </w:rPr>
      </w:pPr>
    </w:p>
    <w:p w:rsidR="0083612D" w:rsidRDefault="0083612D">
      <w:bookmarkStart w:id="2" w:name="_GoBack"/>
      <w:bookmarkEnd w:id="0"/>
      <w:bookmarkEnd w:id="1"/>
      <w:bookmarkEnd w:id="2"/>
    </w:p>
    <w:sectPr w:rsidR="0083612D" w:rsidSect="00905237">
      <w:headerReference w:type="default" r:id="rId6"/>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1E" w:rsidRDefault="00A9681E" w:rsidP="00905237">
      <w:pPr>
        <w:spacing w:after="0" w:line="240" w:lineRule="auto"/>
      </w:pPr>
      <w:r>
        <w:separator/>
      </w:r>
    </w:p>
  </w:endnote>
  <w:endnote w:type="continuationSeparator" w:id="0">
    <w:p w:rsidR="00A9681E" w:rsidRDefault="00A9681E" w:rsidP="0090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Whitney Semibold">
    <w:panose1 w:val="00000000000000000000"/>
    <w:charset w:val="00"/>
    <w:family w:val="modern"/>
    <w:notTrueType/>
    <w:pitch w:val="variable"/>
    <w:sig w:usb0="A00000FF" w:usb1="4000004A" w:usb2="00000000" w:usb3="00000000" w:csb0="0000001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1E" w:rsidRDefault="00A9681E" w:rsidP="00905237">
      <w:pPr>
        <w:spacing w:after="0" w:line="240" w:lineRule="auto"/>
      </w:pPr>
      <w:r>
        <w:separator/>
      </w:r>
    </w:p>
  </w:footnote>
  <w:footnote w:type="continuationSeparator" w:id="0">
    <w:p w:rsidR="00A9681E" w:rsidRDefault="00A9681E" w:rsidP="0090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37" w:rsidRDefault="00905237" w:rsidP="00905237">
    <w:pPr>
      <w:pStyle w:val="En-tte"/>
      <w:jc w:val="center"/>
    </w:pPr>
    <w:r>
      <w:rPr>
        <w:rFonts w:ascii="Verdana" w:hAnsi="Verdana"/>
        <w:noProof/>
        <w:sz w:val="32"/>
        <w:szCs w:val="32"/>
        <w:lang w:val="en-US"/>
      </w:rPr>
      <w:drawing>
        <wp:inline distT="0" distB="0" distL="0" distR="0" wp14:anchorId="20FA43FE" wp14:editId="3C0F38A5">
          <wp:extent cx="2284281" cy="1001019"/>
          <wp:effectExtent l="0" t="0" r="190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Quebec-PMS-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651" cy="10029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37"/>
    <w:rsid w:val="00572753"/>
    <w:rsid w:val="005B2A04"/>
    <w:rsid w:val="0083612D"/>
    <w:rsid w:val="00905237"/>
    <w:rsid w:val="00A9681E"/>
    <w:rsid w:val="00EC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7DE8"/>
  <w15:chartTrackingRefBased/>
  <w15:docId w15:val="{F140CE59-6B68-4FD9-9405-E99671AF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37"/>
    <w:pPr>
      <w:spacing w:after="200" w:line="276" w:lineRule="auto"/>
    </w:pPr>
    <w:rPr>
      <w:lang w:val="fr-CA"/>
    </w:rPr>
  </w:style>
  <w:style w:type="paragraph" w:styleId="Titre4">
    <w:name w:val="heading 4"/>
    <w:basedOn w:val="Normal"/>
    <w:next w:val="Normal"/>
    <w:link w:val="Titre4Car"/>
    <w:uiPriority w:val="9"/>
    <w:unhideWhenUsed/>
    <w:qFormat/>
    <w:rsid w:val="00905237"/>
    <w:pPr>
      <w:keepNext/>
      <w:spacing w:after="0"/>
      <w:outlineLvl w:val="3"/>
    </w:pPr>
    <w:rPr>
      <w:rFonts w:ascii="Whitney Book" w:hAnsi="Whitney Book"/>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05237"/>
    <w:rPr>
      <w:rFonts w:ascii="Whitney Book" w:hAnsi="Whitney Book"/>
      <w:b/>
      <w:sz w:val="36"/>
      <w:lang w:val="fr-CA"/>
    </w:rPr>
  </w:style>
  <w:style w:type="paragraph" w:styleId="En-tte">
    <w:name w:val="header"/>
    <w:basedOn w:val="Normal"/>
    <w:link w:val="En-tteCar"/>
    <w:uiPriority w:val="99"/>
    <w:unhideWhenUsed/>
    <w:rsid w:val="00905237"/>
    <w:pPr>
      <w:tabs>
        <w:tab w:val="center" w:pos="4320"/>
        <w:tab w:val="right" w:pos="8640"/>
      </w:tabs>
      <w:spacing w:after="0" w:line="240" w:lineRule="auto"/>
    </w:pPr>
  </w:style>
  <w:style w:type="character" w:customStyle="1" w:styleId="En-tteCar">
    <w:name w:val="En-tête Car"/>
    <w:basedOn w:val="Policepardfaut"/>
    <w:link w:val="En-tte"/>
    <w:uiPriority w:val="99"/>
    <w:rsid w:val="00905237"/>
    <w:rPr>
      <w:lang w:val="fr-CA"/>
    </w:rPr>
  </w:style>
  <w:style w:type="paragraph" w:styleId="Pieddepage">
    <w:name w:val="footer"/>
    <w:basedOn w:val="Normal"/>
    <w:link w:val="PieddepageCar"/>
    <w:uiPriority w:val="99"/>
    <w:unhideWhenUsed/>
    <w:rsid w:val="009052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5237"/>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L'Heureux</dc:creator>
  <cp:keywords/>
  <dc:description/>
  <cp:lastModifiedBy>Marie-Andrée L'Heureux</cp:lastModifiedBy>
  <cp:revision>2</cp:revision>
  <cp:lastPrinted>2018-09-21T19:48:00Z</cp:lastPrinted>
  <dcterms:created xsi:type="dcterms:W3CDTF">2018-09-21T19:45:00Z</dcterms:created>
  <dcterms:modified xsi:type="dcterms:W3CDTF">2018-10-01T15:58:00Z</dcterms:modified>
</cp:coreProperties>
</file>