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D2" w:rsidRDefault="00C82D1B">
      <w:r>
        <w:rPr>
          <w:noProof/>
        </w:rPr>
        <w:pict>
          <v:shapetype id="_x0000_t202" coordsize="21600,21600" o:spt="202" path="m,l,21600r21600,l21600,xe">
            <v:stroke joinstyle="miter"/>
            <v:path gradientshapeok="t" o:connecttype="rect"/>
          </v:shapetype>
          <v:shape id="Zone de texte 2" o:spid="_x0000_s1026" type="#_x0000_t202" style="position:absolute;margin-left:177.15pt;margin-top:-5.55pt;width:279.7pt;height:123.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">
            <v:textbox>
              <w:txbxContent>
                <w:p w:rsidR="008F4FAA" w:rsidRPr="008F4FAA" w:rsidRDefault="008F4FAA">
                  <w:pPr>
                    <w:rPr>
                      <w:sz w:val="20"/>
                    </w:rPr>
                  </w:pPr>
                  <w:r w:rsidRPr="008F4FAA">
                    <w:rPr>
                      <w:sz w:val="20"/>
                    </w:rPr>
                    <w:t xml:space="preserve">2040, boulevard Marcel-Laurin, bureau 240 </w:t>
                  </w:r>
                  <w:r w:rsidRPr="008F4FAA">
                    <w:rPr>
                      <w:sz w:val="20"/>
                    </w:rPr>
                    <w:br/>
                    <w:t>Montréal, Qc, H4R 1J9</w:t>
                  </w:r>
                </w:p>
                <w:p w:rsidR="008F4FAA" w:rsidRPr="008F4FAA" w:rsidRDefault="008F4FAA" w:rsidP="008F4FAA">
                  <w:pPr>
                    <w:jc w:val="both"/>
                    <w:rPr>
                      <w:sz w:val="20"/>
                    </w:rPr>
                  </w:pPr>
                  <w:r w:rsidRPr="008F4FAA">
                    <w:rPr>
                      <w:sz w:val="20"/>
                    </w:rPr>
                    <w:t>Téléphonez au (</w:t>
                  </w:r>
                  <w:r w:rsidRPr="008F4FAA">
                    <w:rPr>
                      <w:b/>
                      <w:sz w:val="20"/>
                    </w:rPr>
                    <w:t>514) 747-9936</w:t>
                  </w:r>
                  <w:r w:rsidRPr="008F4FAA">
                    <w:rPr>
                      <w:sz w:val="20"/>
                    </w:rPr>
                    <w:t xml:space="preserve"> et la secrétaire vous indiquera l’endroit le plus près pour voir un médecin le même jour. </w:t>
                  </w:r>
                </w:p>
                <w:p w:rsidR="008F4FAA" w:rsidRDefault="008F4FAA" w:rsidP="002F6DFE">
                  <w:pPr>
                    <w:spacing w:after="0" w:line="240" w:lineRule="auto"/>
                    <w:jc w:val="both"/>
                    <w:rPr>
                      <w:sz w:val="20"/>
                    </w:rPr>
                  </w:pPr>
                  <w:r w:rsidRPr="008F4FAA">
                    <w:rPr>
                      <w:sz w:val="20"/>
                    </w:rPr>
                    <w:t>6 adresses dont 4 cliniques sans rendez-vous.</w:t>
                  </w:r>
                  <w:r w:rsidR="002F6DFE">
                    <w:rPr>
                      <w:sz w:val="20"/>
                    </w:rPr>
                    <w:t xml:space="preserve"> </w:t>
                  </w:r>
                </w:p>
                <w:p w:rsidR="002F6DFE" w:rsidRDefault="002F6DFE" w:rsidP="002F6DFE">
                  <w:pPr>
                    <w:spacing w:after="0" w:line="240" w:lineRule="auto"/>
                    <w:jc w:val="both"/>
                    <w:rPr>
                      <w:sz w:val="20"/>
                    </w:rPr>
                  </w:pPr>
                </w:p>
                <w:p w:rsidR="002F6DFE" w:rsidRDefault="00C82D1B" w:rsidP="008F4FAA">
                  <w:pPr>
                    <w:jc w:val="both"/>
                    <w:rPr>
                      <w:sz w:val="20"/>
                    </w:rPr>
                  </w:pPr>
                  <w:hyperlink r:id="rId5" w:history="1">
                    <w:r w:rsidR="002F6DFE" w:rsidRPr="008D04F8">
                      <w:rPr>
                        <w:rStyle w:val="Lienhypertexte"/>
                        <w:sz w:val="20"/>
                      </w:rPr>
                      <w:t>https://www.cliniquecmi.com</w:t>
                    </w:r>
                  </w:hyperlink>
                  <w:r w:rsidR="002F6DFE">
                    <w:rPr>
                      <w:sz w:val="20"/>
                    </w:rPr>
                    <w:t xml:space="preserve"> </w:t>
                  </w:r>
                </w:p>
                <w:p w:rsidR="002F6DFE" w:rsidRDefault="002F6DFE" w:rsidP="008F4FAA">
                  <w:pPr>
                    <w:jc w:val="both"/>
                    <w:rPr>
                      <w:sz w:val="20"/>
                    </w:rPr>
                  </w:pPr>
                </w:p>
                <w:p w:rsidR="002F6DFE" w:rsidRDefault="002F6DFE" w:rsidP="008F4FAA">
                  <w:pPr>
                    <w:jc w:val="both"/>
                    <w:rPr>
                      <w:sz w:val="20"/>
                    </w:rPr>
                  </w:pPr>
                </w:p>
                <w:p w:rsidR="002F6DFE" w:rsidRPr="008F4FAA" w:rsidRDefault="002F6DFE" w:rsidP="008F4FAA">
                  <w:pPr>
                    <w:jc w:val="both"/>
                    <w:rPr>
                      <w:sz w:val="20"/>
                    </w:rPr>
                  </w:pPr>
                </w:p>
              </w:txbxContent>
            </v:textbox>
          </v:shape>
        </w:pict>
      </w:r>
      <w:r w:rsidR="008F4FAA">
        <w:rPr>
          <w:noProof/>
          <w:lang w:eastAsia="fr-CA"/>
        </w:rPr>
        <w:drawing>
          <wp:inline distT="0" distB="0" distL="0" distR="0">
            <wp:extent cx="1303657" cy="799475"/>
            <wp:effectExtent l="0" t="0" r="0" b="635"/>
            <wp:docPr id="1" name="Image 1" descr="Clinique C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que CM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708" cy="799506"/>
                    </a:xfrm>
                    <a:prstGeom prst="rect">
                      <a:avLst/>
                    </a:prstGeom>
                    <a:noFill/>
                    <a:ln>
                      <a:noFill/>
                    </a:ln>
                  </pic:spPr>
                </pic:pic>
              </a:graphicData>
            </a:graphic>
          </wp:inline>
        </w:drawing>
      </w:r>
    </w:p>
    <w:p w:rsidR="008F4FAA" w:rsidRDefault="008F4FAA"/>
    <w:p w:rsidR="008F4FAA" w:rsidRDefault="008F4FAA"/>
    <w:p w:rsidR="00434F2E" w:rsidRDefault="00434F2E" w:rsidP="00434F2E"/>
    <w:p w:rsidR="00434F2E" w:rsidRPr="00434F2E" w:rsidRDefault="00434F2E" w:rsidP="00434F2E">
      <w:pPr>
        <w:rPr>
          <w:sz w:val="18"/>
        </w:rPr>
      </w:pPr>
      <w:r w:rsidRPr="00A27816">
        <w:rPr>
          <w:rFonts w:ascii="Times New Roman" w:eastAsia="Times New Roman" w:hAnsi="Times New Roman" w:cs="Times New Roman"/>
          <w:b/>
          <w:bCs/>
          <w:kern w:val="36"/>
          <w:sz w:val="40"/>
          <w:szCs w:val="48"/>
          <w:lang w:eastAsia="fr-CA"/>
        </w:rPr>
        <w:t>Qu</w:t>
      </w:r>
      <w:r w:rsidRPr="00654C9E">
        <w:rPr>
          <w:rFonts w:ascii="Times New Roman" w:eastAsia="Times New Roman" w:hAnsi="Times New Roman" w:cs="Times New Roman"/>
          <w:b/>
          <w:bCs/>
          <w:kern w:val="36"/>
          <w:sz w:val="40"/>
          <w:szCs w:val="48"/>
          <w:lang w:eastAsia="fr-CA"/>
        </w:rPr>
        <w:t xml:space="preserve">i </w:t>
      </w:r>
      <w:proofErr w:type="gramStart"/>
      <w:r w:rsidRPr="00654C9E">
        <w:rPr>
          <w:rFonts w:ascii="Times New Roman" w:eastAsia="Times New Roman" w:hAnsi="Times New Roman" w:cs="Times New Roman"/>
          <w:b/>
          <w:bCs/>
          <w:kern w:val="36"/>
          <w:sz w:val="40"/>
          <w:szCs w:val="48"/>
          <w:lang w:eastAsia="fr-CA"/>
        </w:rPr>
        <w:t>sommes-</w:t>
      </w:r>
      <w:proofErr w:type="gramEnd"/>
      <w:r w:rsidRPr="00654C9E">
        <w:rPr>
          <w:rFonts w:ascii="Times New Roman" w:eastAsia="Times New Roman" w:hAnsi="Times New Roman" w:cs="Times New Roman"/>
          <w:b/>
          <w:bCs/>
          <w:kern w:val="36"/>
          <w:sz w:val="40"/>
          <w:szCs w:val="48"/>
          <w:lang w:eastAsia="fr-CA"/>
        </w:rPr>
        <w:t>nous?</w:t>
      </w:r>
    </w:p>
    <w:p w:rsidR="00434F2E" w:rsidRDefault="00434F2E" w:rsidP="00434F2E">
      <w:pPr>
        <w:jc w:val="both"/>
      </w:pPr>
      <w:r>
        <w:t>Fondée en 1994, la Clinique CMI se spécialise dans la médecine du travail, accident de travail CNESST ou de la route SAAQ, blessures sportives ou autre. Leur mission: aider les patients à reprendre leurs activités normales et leur offrir les meilleurs soins et un service personnalisé et professionnel.</w:t>
      </w:r>
    </w:p>
    <w:p w:rsidR="00434F2E" w:rsidRDefault="00434F2E" w:rsidP="00434F2E">
      <w:pPr>
        <w:jc w:val="both"/>
      </w:pPr>
      <w:r>
        <w:t>Les cliniques médicales sont spécialisées dans les traitements de physiothérapie, ergothérapie, acupuncture et dans le suivi médical des patients victimes d’accident de travail (CNESST) ou de la route (SAAQ) ou blessures sportives. Que ce soit pour une consultation médicale suite à un accident de travail ou pour le traitement d’une blessure survenue lors de la pratique d’un sport, les Cliniques de médecine intégrée, Cliniques CMI, offrent une gamme de services personnalisés qui sauront répondre à vos besoins.</w:t>
      </w:r>
    </w:p>
    <w:p w:rsidR="00434F2E" w:rsidRDefault="00174C7C" w:rsidP="00434F2E">
      <w:pPr>
        <w:jc w:val="both"/>
      </w:pPr>
      <w:r>
        <w:t xml:space="preserve">6 adresses où consulter : CMI Avicenne, Côte-Vertu, </w:t>
      </w:r>
      <w:r w:rsidRPr="00174C7C">
        <w:t>Longueuil</w:t>
      </w:r>
      <w:r>
        <w:t xml:space="preserve">, </w:t>
      </w:r>
      <w:r w:rsidRPr="00174C7C">
        <w:t>Saint-Laurent</w:t>
      </w:r>
      <w:r>
        <w:t xml:space="preserve">, Crémazie et </w:t>
      </w:r>
      <w:bookmarkStart w:id="0" w:name="_GoBack"/>
      <w:bookmarkEnd w:id="0"/>
      <w:r w:rsidRPr="00174C7C">
        <w:t>Laval</w:t>
      </w:r>
      <w:r>
        <w:t>.</w:t>
      </w:r>
    </w:p>
    <w:p w:rsidR="00174C7C" w:rsidRDefault="00174C7C" w:rsidP="00434F2E">
      <w:pPr>
        <w:jc w:val="both"/>
      </w:pPr>
    </w:p>
    <w:p w:rsidR="00434F2E" w:rsidRPr="00434F2E" w:rsidRDefault="00434F2E" w:rsidP="00434F2E">
      <w:pPr>
        <w:rPr>
          <w:sz w:val="18"/>
        </w:rPr>
      </w:pPr>
      <w:r w:rsidRPr="00654C9E">
        <w:rPr>
          <w:rFonts w:ascii="Times New Roman" w:eastAsia="Times New Roman" w:hAnsi="Times New Roman" w:cs="Times New Roman"/>
          <w:b/>
          <w:bCs/>
          <w:kern w:val="36"/>
          <w:sz w:val="40"/>
          <w:szCs w:val="48"/>
          <w:lang w:eastAsia="fr-CA"/>
        </w:rPr>
        <w:t>Les services offerts</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Évaluation, consultation et suivi médical (couvert par la RAMQ)</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Médecine spécialisée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Physiothérapie et thérapie manuelle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Ostéopathie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Massothérapie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Ergothérapie et programme de réadaptation</w:t>
      </w:r>
    </w:p>
    <w:p w:rsid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Acupuncture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Rééducation posturale globale (RPG)</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Rééducation périnéale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Physiothérapie chez le bébé et les enfants</w:t>
      </w:r>
    </w:p>
    <w:p w:rsid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Clinique du pied</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Psychothérapie</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Suivi de dépression et trouble anxieux</w:t>
      </w:r>
    </w:p>
    <w:p w:rsidR="00434F2E" w:rsidRPr="00434F2E" w:rsidRDefault="00434F2E" w:rsidP="00434F2E">
      <w:pPr>
        <w:pStyle w:val="Paragraphedeliste"/>
        <w:numPr>
          <w:ilvl w:val="0"/>
          <w:numId w:val="1"/>
        </w:numPr>
        <w:spacing w:after="0" w:line="240" w:lineRule="auto"/>
        <w:ind w:left="567" w:hanging="283"/>
        <w:rPr>
          <w:rFonts w:eastAsia="Times New Roman" w:cs="Times New Roman"/>
          <w:lang w:eastAsia="fr-CA"/>
        </w:rPr>
      </w:pPr>
      <w:r w:rsidRPr="00434F2E">
        <w:rPr>
          <w:rFonts w:eastAsia="Times New Roman" w:cs="Times New Roman"/>
          <w:lang w:eastAsia="fr-CA"/>
        </w:rPr>
        <w:t>Laboratoire médical et prélèvements sanguins</w:t>
      </w:r>
    </w:p>
    <w:p w:rsidR="00434F2E" w:rsidRDefault="00434F2E" w:rsidP="00434F2E">
      <w:pPr>
        <w:jc w:val="both"/>
      </w:pPr>
    </w:p>
    <w:sectPr w:rsidR="00434F2E" w:rsidSect="00434F2E">
      <w:pgSz w:w="12240" w:h="15840"/>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5847"/>
    <w:multiLevelType w:val="hybridMultilevel"/>
    <w:tmpl w:val="B0AC262A"/>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64F96A0D"/>
    <w:multiLevelType w:val="multilevel"/>
    <w:tmpl w:val="890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A7D09"/>
    <w:multiLevelType w:val="hybridMultilevel"/>
    <w:tmpl w:val="4796A3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08"/>
  <w:hyphenationZone w:val="425"/>
  <w:characterSpacingControl w:val="doNotCompress"/>
  <w:compat/>
  <w:rsids>
    <w:rsidRoot w:val="008F4FAA"/>
    <w:rsid w:val="000F22EC"/>
    <w:rsid w:val="00140A16"/>
    <w:rsid w:val="00174C7C"/>
    <w:rsid w:val="002F6DFE"/>
    <w:rsid w:val="00341FAB"/>
    <w:rsid w:val="003667D2"/>
    <w:rsid w:val="00434F2E"/>
    <w:rsid w:val="004437BE"/>
    <w:rsid w:val="00540BF4"/>
    <w:rsid w:val="005A2E5B"/>
    <w:rsid w:val="00740D0D"/>
    <w:rsid w:val="008F4FAA"/>
    <w:rsid w:val="00A50825"/>
    <w:rsid w:val="00B0060E"/>
    <w:rsid w:val="00BE3848"/>
    <w:rsid w:val="00C4706E"/>
    <w:rsid w:val="00C82D1B"/>
    <w:rsid w:val="00C946AE"/>
    <w:rsid w:val="00D31A09"/>
    <w:rsid w:val="00E663C5"/>
    <w:rsid w:val="00FB4AFA"/>
    <w:rsid w:val="00FF3C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FAA"/>
    <w:rPr>
      <w:rFonts w:ascii="Tahoma" w:hAnsi="Tahoma" w:cs="Tahoma"/>
      <w:sz w:val="16"/>
      <w:szCs w:val="16"/>
    </w:rPr>
  </w:style>
  <w:style w:type="paragraph" w:styleId="Paragraphedeliste">
    <w:name w:val="List Paragraph"/>
    <w:basedOn w:val="Normal"/>
    <w:uiPriority w:val="34"/>
    <w:qFormat/>
    <w:rsid w:val="00434F2E"/>
    <w:pPr>
      <w:ind w:left="720"/>
      <w:contextualSpacing/>
    </w:pPr>
  </w:style>
  <w:style w:type="character" w:styleId="Lienhypertexte">
    <w:name w:val="Hyperlink"/>
    <w:basedOn w:val="Policepardfaut"/>
    <w:uiPriority w:val="99"/>
    <w:unhideWhenUsed/>
    <w:rsid w:val="002F6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FAA"/>
    <w:rPr>
      <w:rFonts w:ascii="Tahoma" w:hAnsi="Tahoma" w:cs="Tahoma"/>
      <w:sz w:val="16"/>
      <w:szCs w:val="16"/>
    </w:rPr>
  </w:style>
  <w:style w:type="paragraph" w:styleId="Paragraphedeliste">
    <w:name w:val="List Paragraph"/>
    <w:basedOn w:val="Normal"/>
    <w:uiPriority w:val="34"/>
    <w:qFormat/>
    <w:rsid w:val="00434F2E"/>
    <w:pPr>
      <w:ind w:left="720"/>
      <w:contextualSpacing/>
    </w:pPr>
  </w:style>
  <w:style w:type="character" w:styleId="Lienhypertexte">
    <w:name w:val="Hyperlink"/>
    <w:basedOn w:val="Policepardfaut"/>
    <w:uiPriority w:val="99"/>
    <w:unhideWhenUsed/>
    <w:rsid w:val="002F6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23823">
      <w:bodyDiv w:val="1"/>
      <w:marLeft w:val="0"/>
      <w:marRight w:val="0"/>
      <w:marTop w:val="0"/>
      <w:marBottom w:val="0"/>
      <w:divBdr>
        <w:top w:val="none" w:sz="0" w:space="0" w:color="auto"/>
        <w:left w:val="none" w:sz="0" w:space="0" w:color="auto"/>
        <w:bottom w:val="none" w:sz="0" w:space="0" w:color="auto"/>
        <w:right w:val="none" w:sz="0" w:space="0" w:color="auto"/>
      </w:divBdr>
      <w:divsChild>
        <w:div w:id="144903836">
          <w:marLeft w:val="0"/>
          <w:marRight w:val="0"/>
          <w:marTop w:val="0"/>
          <w:marBottom w:val="0"/>
          <w:divBdr>
            <w:top w:val="none" w:sz="0" w:space="0" w:color="auto"/>
            <w:left w:val="none" w:sz="0" w:space="0" w:color="auto"/>
            <w:bottom w:val="none" w:sz="0" w:space="0" w:color="auto"/>
            <w:right w:val="none" w:sz="0" w:space="0" w:color="auto"/>
          </w:divBdr>
          <w:divsChild>
            <w:div w:id="1908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566">
      <w:bodyDiv w:val="1"/>
      <w:marLeft w:val="0"/>
      <w:marRight w:val="0"/>
      <w:marTop w:val="0"/>
      <w:marBottom w:val="0"/>
      <w:divBdr>
        <w:top w:val="none" w:sz="0" w:space="0" w:color="auto"/>
        <w:left w:val="none" w:sz="0" w:space="0" w:color="auto"/>
        <w:bottom w:val="none" w:sz="0" w:space="0" w:color="auto"/>
        <w:right w:val="none" w:sz="0" w:space="0" w:color="auto"/>
      </w:divBdr>
      <w:divsChild>
        <w:div w:id="249199155">
          <w:marLeft w:val="0"/>
          <w:marRight w:val="0"/>
          <w:marTop w:val="0"/>
          <w:marBottom w:val="0"/>
          <w:divBdr>
            <w:top w:val="none" w:sz="0" w:space="0" w:color="auto"/>
            <w:left w:val="none" w:sz="0" w:space="0" w:color="auto"/>
            <w:bottom w:val="none" w:sz="0" w:space="0" w:color="auto"/>
            <w:right w:val="none" w:sz="0" w:space="0" w:color="auto"/>
          </w:divBdr>
          <w:divsChild>
            <w:div w:id="1962568452">
              <w:marLeft w:val="0"/>
              <w:marRight w:val="0"/>
              <w:marTop w:val="0"/>
              <w:marBottom w:val="0"/>
              <w:divBdr>
                <w:top w:val="none" w:sz="0" w:space="0" w:color="auto"/>
                <w:left w:val="none" w:sz="0" w:space="0" w:color="auto"/>
                <w:bottom w:val="none" w:sz="0" w:space="0" w:color="auto"/>
                <w:right w:val="none" w:sz="0" w:space="0" w:color="auto"/>
              </w:divBdr>
            </w:div>
          </w:divsChild>
        </w:div>
        <w:div w:id="539244279">
          <w:marLeft w:val="0"/>
          <w:marRight w:val="4"/>
          <w:marTop w:val="0"/>
          <w:marBottom w:val="300"/>
          <w:divBdr>
            <w:top w:val="none" w:sz="0" w:space="0" w:color="auto"/>
            <w:left w:val="none" w:sz="0" w:space="0" w:color="auto"/>
            <w:bottom w:val="none" w:sz="0" w:space="0" w:color="auto"/>
            <w:right w:val="none" w:sz="0" w:space="0" w:color="auto"/>
          </w:divBdr>
          <w:divsChild>
            <w:div w:id="1499954222">
              <w:marLeft w:val="0"/>
              <w:marRight w:val="0"/>
              <w:marTop w:val="0"/>
              <w:marBottom w:val="0"/>
              <w:divBdr>
                <w:top w:val="none" w:sz="0" w:space="0" w:color="auto"/>
                <w:left w:val="none" w:sz="0" w:space="0" w:color="auto"/>
                <w:bottom w:val="none" w:sz="0" w:space="0" w:color="auto"/>
                <w:right w:val="none" w:sz="0" w:space="0" w:color="auto"/>
              </w:divBdr>
              <w:divsChild>
                <w:div w:id="2012218197">
                  <w:marLeft w:val="0"/>
                  <w:marRight w:val="0"/>
                  <w:marTop w:val="0"/>
                  <w:marBottom w:val="0"/>
                  <w:divBdr>
                    <w:top w:val="none" w:sz="0" w:space="0" w:color="auto"/>
                    <w:left w:val="none" w:sz="0" w:space="0" w:color="auto"/>
                    <w:bottom w:val="none" w:sz="0" w:space="0" w:color="auto"/>
                    <w:right w:val="none" w:sz="0" w:space="0" w:color="auto"/>
                  </w:divBdr>
                  <w:divsChild>
                    <w:div w:id="3698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2081">
      <w:bodyDiv w:val="1"/>
      <w:marLeft w:val="0"/>
      <w:marRight w:val="0"/>
      <w:marTop w:val="0"/>
      <w:marBottom w:val="0"/>
      <w:divBdr>
        <w:top w:val="none" w:sz="0" w:space="0" w:color="auto"/>
        <w:left w:val="none" w:sz="0" w:space="0" w:color="auto"/>
        <w:bottom w:val="none" w:sz="0" w:space="0" w:color="auto"/>
        <w:right w:val="none" w:sz="0" w:space="0" w:color="auto"/>
      </w:divBdr>
    </w:div>
    <w:div w:id="958029995">
      <w:bodyDiv w:val="1"/>
      <w:marLeft w:val="0"/>
      <w:marRight w:val="0"/>
      <w:marTop w:val="0"/>
      <w:marBottom w:val="0"/>
      <w:divBdr>
        <w:top w:val="none" w:sz="0" w:space="0" w:color="auto"/>
        <w:left w:val="none" w:sz="0" w:space="0" w:color="auto"/>
        <w:bottom w:val="none" w:sz="0" w:space="0" w:color="auto"/>
        <w:right w:val="none" w:sz="0" w:space="0" w:color="auto"/>
      </w:divBdr>
    </w:div>
    <w:div w:id="1473332659">
      <w:bodyDiv w:val="1"/>
      <w:marLeft w:val="0"/>
      <w:marRight w:val="0"/>
      <w:marTop w:val="0"/>
      <w:marBottom w:val="0"/>
      <w:divBdr>
        <w:top w:val="none" w:sz="0" w:space="0" w:color="auto"/>
        <w:left w:val="none" w:sz="0" w:space="0" w:color="auto"/>
        <w:bottom w:val="none" w:sz="0" w:space="0" w:color="auto"/>
        <w:right w:val="none" w:sz="0" w:space="0" w:color="auto"/>
      </w:divBdr>
      <w:divsChild>
        <w:div w:id="2044204736">
          <w:marLeft w:val="0"/>
          <w:marRight w:val="0"/>
          <w:marTop w:val="0"/>
          <w:marBottom w:val="0"/>
          <w:divBdr>
            <w:top w:val="none" w:sz="0" w:space="0" w:color="auto"/>
            <w:left w:val="none" w:sz="0" w:space="0" w:color="auto"/>
            <w:bottom w:val="none" w:sz="0" w:space="0" w:color="auto"/>
            <w:right w:val="none" w:sz="0" w:space="0" w:color="auto"/>
          </w:divBdr>
          <w:divsChild>
            <w:div w:id="963267596">
              <w:marLeft w:val="0"/>
              <w:marRight w:val="0"/>
              <w:marTop w:val="0"/>
              <w:marBottom w:val="0"/>
              <w:divBdr>
                <w:top w:val="none" w:sz="0" w:space="0" w:color="auto"/>
                <w:left w:val="none" w:sz="0" w:space="0" w:color="auto"/>
                <w:bottom w:val="none" w:sz="0" w:space="0" w:color="auto"/>
                <w:right w:val="none" w:sz="0" w:space="0" w:color="auto"/>
              </w:divBdr>
            </w:div>
          </w:divsChild>
        </w:div>
        <w:div w:id="1906798675">
          <w:marLeft w:val="0"/>
          <w:marRight w:val="4"/>
          <w:marTop w:val="0"/>
          <w:marBottom w:val="300"/>
          <w:divBdr>
            <w:top w:val="none" w:sz="0" w:space="0" w:color="auto"/>
            <w:left w:val="none" w:sz="0" w:space="0" w:color="auto"/>
            <w:bottom w:val="none" w:sz="0" w:space="0" w:color="auto"/>
            <w:right w:val="none" w:sz="0" w:space="0" w:color="auto"/>
          </w:divBdr>
          <w:divsChild>
            <w:div w:id="1261068428">
              <w:marLeft w:val="0"/>
              <w:marRight w:val="0"/>
              <w:marTop w:val="0"/>
              <w:marBottom w:val="0"/>
              <w:divBdr>
                <w:top w:val="none" w:sz="0" w:space="0" w:color="auto"/>
                <w:left w:val="none" w:sz="0" w:space="0" w:color="auto"/>
                <w:bottom w:val="none" w:sz="0" w:space="0" w:color="auto"/>
                <w:right w:val="none" w:sz="0" w:space="0" w:color="auto"/>
              </w:divBdr>
              <w:divsChild>
                <w:div w:id="189416178">
                  <w:marLeft w:val="0"/>
                  <w:marRight w:val="0"/>
                  <w:marTop w:val="0"/>
                  <w:marBottom w:val="0"/>
                  <w:divBdr>
                    <w:top w:val="none" w:sz="0" w:space="0" w:color="auto"/>
                    <w:left w:val="none" w:sz="0" w:space="0" w:color="auto"/>
                    <w:bottom w:val="none" w:sz="0" w:space="0" w:color="auto"/>
                    <w:right w:val="none" w:sz="0" w:space="0" w:color="auto"/>
                  </w:divBdr>
                  <w:divsChild>
                    <w:div w:id="797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146">
      <w:bodyDiv w:val="1"/>
      <w:marLeft w:val="0"/>
      <w:marRight w:val="0"/>
      <w:marTop w:val="0"/>
      <w:marBottom w:val="0"/>
      <w:divBdr>
        <w:top w:val="none" w:sz="0" w:space="0" w:color="auto"/>
        <w:left w:val="none" w:sz="0" w:space="0" w:color="auto"/>
        <w:bottom w:val="none" w:sz="0" w:space="0" w:color="auto"/>
        <w:right w:val="none" w:sz="0" w:space="0" w:color="auto"/>
      </w:divBdr>
    </w:div>
    <w:div w:id="2050372248">
      <w:bodyDiv w:val="1"/>
      <w:marLeft w:val="0"/>
      <w:marRight w:val="0"/>
      <w:marTop w:val="0"/>
      <w:marBottom w:val="0"/>
      <w:divBdr>
        <w:top w:val="none" w:sz="0" w:space="0" w:color="auto"/>
        <w:left w:val="none" w:sz="0" w:space="0" w:color="auto"/>
        <w:bottom w:val="none" w:sz="0" w:space="0" w:color="auto"/>
        <w:right w:val="none" w:sz="0" w:space="0" w:color="auto"/>
      </w:divBdr>
      <w:divsChild>
        <w:div w:id="41204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liniquecmi.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techsupport</dc:creator>
  <cp:lastModifiedBy>Marie-Andrée L'Heureux</cp:lastModifiedBy>
  <cp:revision>2</cp:revision>
  <dcterms:created xsi:type="dcterms:W3CDTF">2017-11-06T19:36:00Z</dcterms:created>
  <dcterms:modified xsi:type="dcterms:W3CDTF">2017-11-06T19:36:00Z</dcterms:modified>
</cp:coreProperties>
</file>